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F" w:rsidRDefault="00C365B5" w:rsidP="009432A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Percorso</w:t>
      </w:r>
      <w:r w:rsidR="00412270">
        <w:rPr>
          <w:rFonts w:ascii="Comic Sans MS" w:hAnsi="Comic Sans MS"/>
          <w:b/>
          <w:bCs/>
          <w:sz w:val="36"/>
          <w:szCs w:val="36"/>
        </w:rPr>
        <w:t xml:space="preserve"> “Orientamento” </w:t>
      </w:r>
      <w:proofErr w:type="spellStart"/>
      <w:r w:rsidR="00412270">
        <w:rPr>
          <w:rFonts w:ascii="Comic Sans MS" w:hAnsi="Comic Sans MS"/>
          <w:b/>
          <w:bCs/>
          <w:sz w:val="36"/>
          <w:szCs w:val="36"/>
        </w:rPr>
        <w:t>a.</w:t>
      </w:r>
      <w:r w:rsidR="00C15C96">
        <w:rPr>
          <w:rFonts w:ascii="Comic Sans MS" w:hAnsi="Comic Sans MS"/>
          <w:b/>
          <w:bCs/>
          <w:sz w:val="36"/>
          <w:szCs w:val="36"/>
        </w:rPr>
        <w:t>s.</w:t>
      </w:r>
      <w:proofErr w:type="spellEnd"/>
      <w:r w:rsidR="00C15C96">
        <w:rPr>
          <w:rFonts w:ascii="Comic Sans MS" w:hAnsi="Comic Sans MS"/>
          <w:b/>
          <w:bCs/>
          <w:sz w:val="36"/>
          <w:szCs w:val="36"/>
        </w:rPr>
        <w:t xml:space="preserve"> 2020-2021</w:t>
      </w:r>
    </w:p>
    <w:p w:rsidR="001F678C" w:rsidRDefault="00D3620A" w:rsidP="001951C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1" name="Immagine 1" descr="C:\Users\Cerbone\Desktop\immagine orient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bone\Desktop\immagine orientamen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C8" w:rsidRDefault="001951C8" w:rsidP="00707B63">
      <w:pPr>
        <w:pStyle w:val="Default"/>
        <w:jc w:val="both"/>
      </w:pPr>
      <w:r w:rsidRPr="001951C8">
        <w:t xml:space="preserve"> L</w:t>
      </w:r>
      <w:r w:rsidR="009432A0">
        <w:t>’orientamento è un processo forma</w:t>
      </w:r>
      <w:r>
        <w:t>tivo</w:t>
      </w:r>
      <w:r w:rsidRPr="001951C8">
        <w:t xml:space="preserve"> fondamentale</w:t>
      </w:r>
      <w:r>
        <w:t xml:space="preserve"> per maturar</w:t>
      </w:r>
      <w:r w:rsidR="00FE24C3">
        <w:t>e la coscienza</w:t>
      </w:r>
      <w:r w:rsidRPr="001951C8">
        <w:t xml:space="preserve"> delle pro</w:t>
      </w:r>
      <w:r>
        <w:t>prie attitudini e potenzialità, nonché delle competenze necessarie</w:t>
      </w:r>
      <w:r w:rsidRPr="001951C8">
        <w:t xml:space="preserve"> per </w:t>
      </w:r>
      <w:r>
        <w:t>affrontare al meglio</w:t>
      </w:r>
      <w:r w:rsidRPr="001951C8">
        <w:t xml:space="preserve"> la scelta della Scuola Superiore. </w:t>
      </w:r>
      <w:r>
        <w:t>Il</w:t>
      </w:r>
      <w:r w:rsidRPr="001951C8">
        <w:t xml:space="preserve"> progetto, pertanto, si propone di individuare e valorizzare motivazioni, attitudini ed interessi mirando a favorire nei singoli alunni la capacità di </w:t>
      </w:r>
      <w:proofErr w:type="spellStart"/>
      <w:r w:rsidRPr="001951C8">
        <w:t>autovalutarsi</w:t>
      </w:r>
      <w:proofErr w:type="spellEnd"/>
      <w:r w:rsidRPr="001951C8">
        <w:t xml:space="preserve"> per compiere scelte adeguate e responsabili</w:t>
      </w:r>
      <w:r>
        <w:t>.</w:t>
      </w:r>
    </w:p>
    <w:p w:rsidR="006B006B" w:rsidRDefault="00C15C96" w:rsidP="001951C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Anche q</w:t>
      </w:r>
      <w:r w:rsidR="00707B63">
        <w:rPr>
          <w:rFonts w:ascii="Comic Sans MS" w:hAnsi="Comic Sans MS"/>
          <w:sz w:val="24"/>
          <w:szCs w:val="24"/>
        </w:rPr>
        <w:t>uest’anno la nostra scuola accompagnerà</w:t>
      </w:r>
      <w:r w:rsidR="00FE24C3">
        <w:rPr>
          <w:rFonts w:ascii="Comic Sans MS" w:hAnsi="Comic Sans MS"/>
          <w:sz w:val="24"/>
          <w:szCs w:val="24"/>
        </w:rPr>
        <w:t xml:space="preserve"> gli alunni e le loro famiglie nel</w:t>
      </w:r>
      <w:r w:rsidR="001951C8">
        <w:rPr>
          <w:rFonts w:ascii="Comic Sans MS" w:hAnsi="Comic Sans MS"/>
          <w:sz w:val="24"/>
          <w:szCs w:val="24"/>
        </w:rPr>
        <w:t xml:space="preserve"> delicato percorso</w:t>
      </w:r>
      <w:r w:rsidR="00FE24C3">
        <w:rPr>
          <w:rFonts w:ascii="Comic Sans MS" w:hAnsi="Comic Sans MS"/>
          <w:sz w:val="24"/>
          <w:szCs w:val="24"/>
        </w:rPr>
        <w:t xml:space="preserve"> dell’</w:t>
      </w:r>
      <w:r w:rsidR="000C1119">
        <w:rPr>
          <w:rFonts w:ascii="Comic Sans MS" w:hAnsi="Comic Sans MS"/>
          <w:sz w:val="24"/>
          <w:szCs w:val="24"/>
        </w:rPr>
        <w:t>O</w:t>
      </w:r>
      <w:r w:rsidR="00FE24C3">
        <w:rPr>
          <w:rFonts w:ascii="Comic Sans MS" w:hAnsi="Comic Sans MS"/>
          <w:sz w:val="24"/>
          <w:szCs w:val="24"/>
        </w:rPr>
        <w:t>rientamento</w:t>
      </w:r>
      <w:r w:rsidR="001951C8">
        <w:rPr>
          <w:rFonts w:ascii="Comic Sans MS" w:hAnsi="Comic Sans MS"/>
          <w:sz w:val="24"/>
          <w:szCs w:val="24"/>
        </w:rPr>
        <w:t xml:space="preserve"> </w:t>
      </w:r>
      <w:r w:rsidR="00FE24C3">
        <w:rPr>
          <w:rFonts w:ascii="Comic Sans MS" w:hAnsi="Comic Sans MS"/>
          <w:sz w:val="24"/>
          <w:szCs w:val="24"/>
        </w:rPr>
        <w:t>con alcune semplici attività che i ragazzi potranno svolgere in classe</w:t>
      </w:r>
      <w:r>
        <w:rPr>
          <w:rFonts w:ascii="Comic Sans MS" w:hAnsi="Comic Sans MS"/>
          <w:sz w:val="24"/>
          <w:szCs w:val="24"/>
        </w:rPr>
        <w:t>, ma anche a casa</w:t>
      </w:r>
      <w:r w:rsidR="00FE24C3">
        <w:rPr>
          <w:rFonts w:ascii="Comic Sans MS" w:hAnsi="Comic Sans MS"/>
          <w:sz w:val="24"/>
          <w:szCs w:val="24"/>
        </w:rPr>
        <w:t xml:space="preserve"> coinvolgendo i genitori, allo scopo di riflettere insieme e, attraverso il confronto tra coetanei e col mondo degli adulti,  “orientarsi” più consapevolmente e</w:t>
      </w:r>
      <w:r w:rsidR="00826440">
        <w:rPr>
          <w:rFonts w:ascii="Comic Sans MS" w:hAnsi="Comic Sans MS"/>
          <w:sz w:val="24"/>
          <w:szCs w:val="24"/>
        </w:rPr>
        <w:t>d</w:t>
      </w:r>
      <w:r w:rsidR="00FE24C3">
        <w:rPr>
          <w:rFonts w:ascii="Comic Sans MS" w:hAnsi="Comic Sans MS"/>
          <w:sz w:val="24"/>
          <w:szCs w:val="24"/>
        </w:rPr>
        <w:t xml:space="preserve"> </w:t>
      </w:r>
      <w:r w:rsidR="00826440">
        <w:rPr>
          <w:rFonts w:ascii="Comic Sans MS" w:hAnsi="Comic Sans MS"/>
          <w:sz w:val="24"/>
          <w:szCs w:val="24"/>
        </w:rPr>
        <w:t xml:space="preserve">effettuare le proprie scelte </w:t>
      </w:r>
      <w:r w:rsidR="00FE24C3">
        <w:rPr>
          <w:rFonts w:ascii="Comic Sans MS" w:hAnsi="Comic Sans MS"/>
          <w:sz w:val="24"/>
          <w:szCs w:val="24"/>
        </w:rPr>
        <w:t>al termine del ciclo di scuola media.</w:t>
      </w:r>
    </w:p>
    <w:p w:rsidR="00FE24C3" w:rsidRPr="009432A0" w:rsidRDefault="00FE24C3" w:rsidP="009432A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FE24C3">
        <w:rPr>
          <w:rFonts w:ascii="Comic Sans MS" w:hAnsi="Comic Sans MS"/>
          <w:b/>
          <w:sz w:val="24"/>
          <w:szCs w:val="24"/>
        </w:rPr>
        <w:t>OBIETTIVI</w:t>
      </w:r>
    </w:p>
    <w:p w:rsidR="00FE24C3" w:rsidRDefault="0062135B" w:rsidP="0062135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2135B">
        <w:rPr>
          <w:rFonts w:ascii="Comic Sans MS" w:hAnsi="Comic Sans MS"/>
          <w:sz w:val="24"/>
          <w:szCs w:val="24"/>
        </w:rPr>
        <w:t>Favorire la conoscenza di sé</w:t>
      </w:r>
      <w:r>
        <w:rPr>
          <w:rFonts w:ascii="Comic Sans MS" w:hAnsi="Comic Sans MS"/>
          <w:sz w:val="24"/>
          <w:szCs w:val="24"/>
        </w:rPr>
        <w:t>, scoprire il proprio valore in quanto persona</w:t>
      </w:r>
    </w:p>
    <w:p w:rsidR="0062135B" w:rsidRDefault="0062135B" w:rsidP="0062135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Guidare l’alunno a comprendere di poter essere parte attiva del suo processo di crescita e del suo futura inserimento nella società</w:t>
      </w:r>
    </w:p>
    <w:p w:rsidR="0062135B" w:rsidRPr="0062135B" w:rsidRDefault="0062135B" w:rsidP="0062135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Fornire informazioni complete e dettagliate sull’organizzazione della Scuola Superiore per capire</w:t>
      </w:r>
      <w:r w:rsidRPr="0062135B">
        <w:rPr>
          <w:sz w:val="32"/>
          <w:szCs w:val="32"/>
        </w:rPr>
        <w:t xml:space="preserve"> </w:t>
      </w:r>
      <w:r w:rsidRPr="0062135B">
        <w:rPr>
          <w:rFonts w:ascii="Comic Sans MS" w:hAnsi="Comic Sans MS"/>
          <w:sz w:val="24"/>
          <w:szCs w:val="24"/>
        </w:rPr>
        <w:t xml:space="preserve">le differenze tra i vari corsi di studio. </w:t>
      </w:r>
    </w:p>
    <w:p w:rsidR="000C1119" w:rsidRDefault="0062135B" w:rsidP="000C111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2135B">
        <w:rPr>
          <w:rFonts w:ascii="Comic Sans MS" w:hAnsi="Comic Sans MS"/>
          <w:sz w:val="24"/>
          <w:szCs w:val="24"/>
        </w:rPr>
        <w:t>Conoscere il mondo del lavoro: come funziona e quali sono le carat</w:t>
      </w:r>
      <w:r w:rsidR="000C1119">
        <w:rPr>
          <w:rFonts w:ascii="Comic Sans MS" w:hAnsi="Comic Sans MS"/>
          <w:sz w:val="24"/>
          <w:szCs w:val="24"/>
        </w:rPr>
        <w:t>teristiche delle varie professioni</w:t>
      </w:r>
    </w:p>
    <w:p w:rsidR="00F36459" w:rsidRPr="00F36459" w:rsidRDefault="00230417" w:rsidP="000C111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36459">
        <w:rPr>
          <w:rFonts w:ascii="Comic Sans MS" w:hAnsi="Comic Sans MS"/>
          <w:b/>
          <w:sz w:val="24"/>
          <w:szCs w:val="24"/>
        </w:rPr>
        <w:t xml:space="preserve">Verificare gli esiti a distanza monitorando i risultati didattici dei nostri alunni </w:t>
      </w:r>
      <w:r w:rsidR="00F36459" w:rsidRPr="00F36459">
        <w:rPr>
          <w:rFonts w:ascii="Comic Sans MS" w:hAnsi="Comic Sans MS"/>
          <w:b/>
          <w:sz w:val="24"/>
          <w:szCs w:val="24"/>
        </w:rPr>
        <w:t>alla fine del primo anno delle Scuole S</w:t>
      </w:r>
      <w:r w:rsidR="00C15C96">
        <w:rPr>
          <w:rFonts w:ascii="Comic Sans MS" w:hAnsi="Comic Sans MS"/>
          <w:b/>
          <w:sz w:val="24"/>
          <w:szCs w:val="24"/>
        </w:rPr>
        <w:t>econdarie di II grado (</w:t>
      </w:r>
      <w:proofErr w:type="spellStart"/>
      <w:r w:rsidR="00C15C96">
        <w:rPr>
          <w:rFonts w:ascii="Comic Sans MS" w:hAnsi="Comic Sans MS"/>
          <w:b/>
          <w:sz w:val="24"/>
          <w:szCs w:val="24"/>
        </w:rPr>
        <w:t>a.s.</w:t>
      </w:r>
      <w:proofErr w:type="spellEnd"/>
      <w:r w:rsidR="00C15C96">
        <w:rPr>
          <w:rFonts w:ascii="Comic Sans MS" w:hAnsi="Comic Sans MS"/>
          <w:b/>
          <w:sz w:val="24"/>
          <w:szCs w:val="24"/>
        </w:rPr>
        <w:t xml:space="preserve"> 2019/12</w:t>
      </w:r>
      <w:r w:rsidR="00F36459" w:rsidRPr="00F36459">
        <w:rPr>
          <w:rFonts w:ascii="Comic Sans MS" w:hAnsi="Comic Sans MS"/>
          <w:b/>
          <w:sz w:val="24"/>
          <w:szCs w:val="24"/>
        </w:rPr>
        <w:t>), come previsto</w:t>
      </w:r>
      <w:r w:rsidR="00F36459">
        <w:rPr>
          <w:rFonts w:ascii="Comic Sans MS" w:hAnsi="Comic Sans MS"/>
          <w:b/>
          <w:sz w:val="24"/>
          <w:szCs w:val="24"/>
        </w:rPr>
        <w:t xml:space="preserve"> dal </w:t>
      </w:r>
      <w:proofErr w:type="spellStart"/>
      <w:r w:rsidR="00F36459">
        <w:rPr>
          <w:rFonts w:ascii="Comic Sans MS" w:hAnsi="Comic Sans MS"/>
          <w:b/>
          <w:sz w:val="24"/>
          <w:szCs w:val="24"/>
        </w:rPr>
        <w:t>P.D.M.</w:t>
      </w:r>
      <w:proofErr w:type="spellEnd"/>
    </w:p>
    <w:p w:rsidR="00F36459" w:rsidRDefault="00F36459" w:rsidP="00F36459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0C1119" w:rsidRPr="009432A0" w:rsidRDefault="000C1119" w:rsidP="009432A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9432A0">
        <w:rPr>
          <w:rFonts w:ascii="Comic Sans MS" w:hAnsi="Comic Sans MS"/>
          <w:b/>
          <w:sz w:val="24"/>
          <w:szCs w:val="24"/>
        </w:rPr>
        <w:t>ARTICOLAZIONE DEL PERCORSO</w:t>
      </w:r>
    </w:p>
    <w:p w:rsidR="009432A0" w:rsidRDefault="000149F9" w:rsidP="002319B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un’attenta analisi emerge</w:t>
      </w:r>
      <w:r w:rsidR="006B006B">
        <w:rPr>
          <w:rFonts w:ascii="Comic Sans MS" w:hAnsi="Comic Sans MS"/>
          <w:sz w:val="24"/>
          <w:szCs w:val="24"/>
        </w:rPr>
        <w:t xml:space="preserve"> che </w:t>
      </w:r>
      <w:r>
        <w:rPr>
          <w:rFonts w:ascii="Comic Sans MS" w:hAnsi="Comic Sans MS"/>
          <w:sz w:val="24"/>
          <w:szCs w:val="24"/>
        </w:rPr>
        <w:t xml:space="preserve">spesso la scelta della scuola superiore per gli alunni è fonte di ansia e di timori e che  per questo non sempre viene effettuata con la dovuta serenità; pertanto le attività di orientamento, generalmente organizzate nell’ultimo </w:t>
      </w:r>
      <w:r>
        <w:rPr>
          <w:rFonts w:ascii="Comic Sans MS" w:hAnsi="Comic Sans MS"/>
          <w:sz w:val="24"/>
          <w:szCs w:val="24"/>
        </w:rPr>
        <w:lastRenderedPageBreak/>
        <w:t xml:space="preserve">anno della scuola media, non sempre garantiscono al ragazzo </w:t>
      </w:r>
      <w:r w:rsidR="00794567">
        <w:rPr>
          <w:rFonts w:ascii="Comic Sans MS" w:hAnsi="Comic Sans MS"/>
          <w:sz w:val="24"/>
          <w:szCs w:val="24"/>
        </w:rPr>
        <w:t>quella sicurezza di sé e quella consapevolezza necessarie a decidere del proprio futuro. E’ evidente quindi che l’orientamento deve essere inteso come un</w:t>
      </w:r>
      <w:r w:rsidR="006B006B">
        <w:rPr>
          <w:rFonts w:ascii="Comic Sans MS" w:hAnsi="Comic Sans MS"/>
          <w:sz w:val="24"/>
          <w:szCs w:val="24"/>
        </w:rPr>
        <w:t xml:space="preserve"> </w:t>
      </w:r>
      <w:r w:rsidR="00794567">
        <w:rPr>
          <w:rFonts w:ascii="Comic Sans MS" w:hAnsi="Comic Sans MS"/>
          <w:sz w:val="24"/>
          <w:szCs w:val="24"/>
        </w:rPr>
        <w:t xml:space="preserve">processo da costruire gradualmente </w:t>
      </w:r>
      <w:r w:rsidR="006B006B">
        <w:rPr>
          <w:rFonts w:ascii="Comic Sans MS" w:hAnsi="Comic Sans MS"/>
          <w:sz w:val="24"/>
          <w:szCs w:val="24"/>
        </w:rPr>
        <w:t>attraverso l’</w:t>
      </w:r>
      <w:r w:rsidR="00C15C96">
        <w:rPr>
          <w:rFonts w:ascii="Comic Sans MS" w:hAnsi="Comic Sans MS"/>
          <w:sz w:val="24"/>
          <w:szCs w:val="24"/>
        </w:rPr>
        <w:t xml:space="preserve">intero triennio. </w:t>
      </w:r>
      <w:r w:rsidR="0062113D">
        <w:rPr>
          <w:rFonts w:ascii="Comic Sans MS" w:hAnsi="Comic Sans MS"/>
          <w:sz w:val="24"/>
          <w:szCs w:val="24"/>
        </w:rPr>
        <w:t>Per questo motivo</w:t>
      </w:r>
      <w:r w:rsidR="00707B63">
        <w:rPr>
          <w:rFonts w:ascii="Comic Sans MS" w:hAnsi="Comic Sans MS"/>
          <w:sz w:val="24"/>
          <w:szCs w:val="24"/>
        </w:rPr>
        <w:t xml:space="preserve"> ci si propone di coinvolgere nel percorso </w:t>
      </w:r>
      <w:r w:rsidR="006B006B">
        <w:rPr>
          <w:rFonts w:ascii="Comic Sans MS" w:hAnsi="Comic Sans MS"/>
          <w:sz w:val="24"/>
          <w:szCs w:val="24"/>
        </w:rPr>
        <w:t xml:space="preserve"> anche gli alunni delle</w:t>
      </w:r>
      <w:r w:rsidR="0062113D">
        <w:rPr>
          <w:rFonts w:ascii="Comic Sans MS" w:hAnsi="Comic Sans MS"/>
          <w:sz w:val="24"/>
          <w:szCs w:val="24"/>
        </w:rPr>
        <w:t xml:space="preserve"> classi prime e seconde, per aiutarli e sostenerli </w:t>
      </w:r>
      <w:r>
        <w:rPr>
          <w:rFonts w:ascii="Comic Sans MS" w:hAnsi="Comic Sans MS"/>
          <w:sz w:val="24"/>
          <w:szCs w:val="24"/>
        </w:rPr>
        <w:t>nella delicata fase della crescita, per</w:t>
      </w:r>
      <w:r w:rsidR="00964157">
        <w:rPr>
          <w:rFonts w:ascii="Comic Sans MS" w:hAnsi="Comic Sans MS"/>
          <w:sz w:val="24"/>
          <w:szCs w:val="24"/>
        </w:rPr>
        <w:t xml:space="preserve"> guidarli nell’imparare a conoscersi e </w:t>
      </w:r>
      <w:proofErr w:type="spellStart"/>
      <w:r w:rsidR="006B006B">
        <w:rPr>
          <w:rFonts w:ascii="Comic Sans MS" w:hAnsi="Comic Sans MS"/>
          <w:sz w:val="24"/>
          <w:szCs w:val="24"/>
        </w:rPr>
        <w:t>autovalutarsi</w:t>
      </w:r>
      <w:proofErr w:type="spellEnd"/>
      <w:r w:rsidR="00E80118">
        <w:rPr>
          <w:rFonts w:ascii="Comic Sans MS" w:hAnsi="Comic Sans MS"/>
          <w:sz w:val="24"/>
          <w:szCs w:val="24"/>
        </w:rPr>
        <w:t xml:space="preserve">, </w:t>
      </w:r>
      <w:r w:rsidR="00794567">
        <w:rPr>
          <w:rFonts w:ascii="Comic Sans MS" w:hAnsi="Comic Sans MS"/>
          <w:sz w:val="24"/>
          <w:szCs w:val="24"/>
        </w:rPr>
        <w:t>ed arrivare al delicato momento in cui</w:t>
      </w:r>
      <w:r w:rsidR="006B006B">
        <w:rPr>
          <w:rFonts w:ascii="Comic Sans MS" w:hAnsi="Comic Sans MS"/>
          <w:sz w:val="24"/>
          <w:szCs w:val="24"/>
        </w:rPr>
        <w:t xml:space="preserve"> effettuare le proprie scelte </w:t>
      </w:r>
      <w:r w:rsidR="00E80118">
        <w:rPr>
          <w:rFonts w:ascii="Comic Sans MS" w:hAnsi="Comic Sans MS"/>
          <w:sz w:val="24"/>
          <w:szCs w:val="24"/>
        </w:rPr>
        <w:t xml:space="preserve">nel modo più autonomo e consapevole possibile. </w:t>
      </w:r>
    </w:p>
    <w:p w:rsidR="0077659D" w:rsidRDefault="00794567" w:rsidP="002319B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964157">
        <w:rPr>
          <w:rFonts w:ascii="Comic Sans MS" w:hAnsi="Comic Sans MS"/>
          <w:sz w:val="24"/>
          <w:szCs w:val="24"/>
        </w:rPr>
        <w:t>n questa ottica i</w:t>
      </w:r>
      <w:r>
        <w:rPr>
          <w:rFonts w:ascii="Comic Sans MS" w:hAnsi="Comic Sans MS"/>
          <w:sz w:val="24"/>
          <w:szCs w:val="24"/>
        </w:rPr>
        <w:t>l progetto si propone di guidare gli alunni nel triennio attraver</w:t>
      </w:r>
      <w:r w:rsidR="00707B63">
        <w:rPr>
          <w:rFonts w:ascii="Comic Sans MS" w:hAnsi="Comic Sans MS"/>
          <w:sz w:val="24"/>
          <w:szCs w:val="24"/>
        </w:rPr>
        <w:t>so attività e</w:t>
      </w:r>
      <w:r>
        <w:rPr>
          <w:rFonts w:ascii="Comic Sans MS" w:hAnsi="Comic Sans MS"/>
          <w:sz w:val="24"/>
          <w:szCs w:val="24"/>
        </w:rPr>
        <w:t xml:space="preserve"> obiettivi graduati nel corso dei tre anni</w:t>
      </w:r>
      <w:r w:rsidR="00891D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secondo il seguente schema:</w:t>
      </w:r>
    </w:p>
    <w:p w:rsidR="00891DB1" w:rsidRDefault="00891DB1" w:rsidP="002319B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891DB1">
        <w:rPr>
          <w:rFonts w:ascii="Comic Sans MS" w:hAnsi="Comic Sans MS"/>
          <w:b/>
          <w:sz w:val="24"/>
          <w:szCs w:val="24"/>
        </w:rPr>
        <w:t xml:space="preserve"> classi prime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891DB1">
        <w:rPr>
          <w:rFonts w:ascii="Comic Sans MS" w:hAnsi="Comic Sans MS"/>
          <w:sz w:val="24"/>
          <w:szCs w:val="24"/>
        </w:rPr>
        <w:t>obiettivo</w:t>
      </w:r>
      <w:r>
        <w:rPr>
          <w:rFonts w:ascii="Comic Sans MS" w:hAnsi="Comic Sans MS"/>
          <w:sz w:val="24"/>
          <w:szCs w:val="24"/>
        </w:rPr>
        <w:t xml:space="preserve"> </w:t>
      </w:r>
      <w:r w:rsidRPr="001E1415">
        <w:rPr>
          <w:rFonts w:ascii="Comic Sans MS" w:hAnsi="Comic Sans MS"/>
          <w:b/>
          <w:sz w:val="24"/>
          <w:szCs w:val="24"/>
          <w:u w:val="single"/>
        </w:rPr>
        <w:t>”</w:t>
      </w:r>
      <w:r w:rsidR="001E1415" w:rsidRPr="001E1415">
        <w:rPr>
          <w:rFonts w:ascii="Comic Sans MS" w:hAnsi="Comic Sans MS"/>
          <w:b/>
          <w:sz w:val="24"/>
          <w:szCs w:val="24"/>
          <w:u w:val="single"/>
        </w:rPr>
        <w:t>conoscere sé stessi</w:t>
      </w:r>
      <w:r w:rsidRPr="001E1415">
        <w:rPr>
          <w:rFonts w:ascii="Comic Sans MS" w:hAnsi="Comic Sans MS"/>
          <w:b/>
          <w:sz w:val="24"/>
          <w:szCs w:val="24"/>
          <w:u w:val="single"/>
        </w:rPr>
        <w:t>”</w:t>
      </w:r>
      <w:r w:rsidR="009432A0">
        <w:rPr>
          <w:rFonts w:ascii="Comic Sans MS" w:hAnsi="Comic Sans MS"/>
          <w:sz w:val="24"/>
          <w:szCs w:val="24"/>
        </w:rPr>
        <w:t>: s</w:t>
      </w:r>
      <w:r>
        <w:rPr>
          <w:rFonts w:ascii="Comic Sans MS" w:hAnsi="Comic Sans MS"/>
          <w:sz w:val="24"/>
          <w:szCs w:val="24"/>
        </w:rPr>
        <w:t>i proporranno agli alunni letture dai libri di testo,  visione di film, riflessioni, confronti e dibattiti, che favoriscano la conoscenza di sé, la percezione del proprio ruolo nella  famiglia, a scuola, e in generale nel rapporto con gli altri, sia adulti che coetanei.</w:t>
      </w:r>
    </w:p>
    <w:p w:rsidR="00B07B8F" w:rsidRPr="009432A0" w:rsidRDefault="00891DB1" w:rsidP="002319BD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classi seconde</w:t>
      </w:r>
      <w:r>
        <w:rPr>
          <w:rFonts w:ascii="Comic Sans MS" w:hAnsi="Comic Sans MS"/>
          <w:sz w:val="24"/>
          <w:szCs w:val="24"/>
        </w:rPr>
        <w:t xml:space="preserve">: obiettivo </w:t>
      </w:r>
      <w:r w:rsidRPr="001E1415">
        <w:rPr>
          <w:rFonts w:ascii="Comic Sans MS" w:hAnsi="Comic Sans MS"/>
          <w:b/>
          <w:sz w:val="24"/>
          <w:szCs w:val="24"/>
          <w:u w:val="single"/>
        </w:rPr>
        <w:t>“conoscere</w:t>
      </w:r>
      <w:r w:rsidR="001F6C9E" w:rsidRPr="001E1415">
        <w:rPr>
          <w:rFonts w:ascii="Comic Sans MS" w:hAnsi="Comic Sans MS"/>
          <w:b/>
          <w:sz w:val="24"/>
          <w:szCs w:val="24"/>
          <w:u w:val="single"/>
        </w:rPr>
        <w:t xml:space="preserve"> e aprirsi all’altro</w:t>
      </w:r>
      <w:r w:rsidRPr="001E1415">
        <w:rPr>
          <w:rFonts w:ascii="Comic Sans MS" w:hAnsi="Comic Sans MS"/>
          <w:b/>
          <w:sz w:val="24"/>
          <w:szCs w:val="24"/>
          <w:u w:val="single"/>
        </w:rPr>
        <w:t>”</w:t>
      </w:r>
      <w:r w:rsidR="009432A0">
        <w:rPr>
          <w:rFonts w:ascii="Comic Sans MS" w:hAnsi="Comic Sans MS"/>
          <w:b/>
          <w:sz w:val="24"/>
          <w:szCs w:val="24"/>
        </w:rPr>
        <w:t xml:space="preserve">: </w:t>
      </w:r>
      <w:r w:rsidR="009432A0">
        <w:rPr>
          <w:rFonts w:ascii="Comic Sans MS" w:hAnsi="Comic Sans MS"/>
          <w:sz w:val="24"/>
          <w:szCs w:val="24"/>
        </w:rPr>
        <w:t>s</w:t>
      </w:r>
      <w:r w:rsidR="00965CC7">
        <w:rPr>
          <w:rFonts w:ascii="Comic Sans MS" w:hAnsi="Comic Sans MS"/>
          <w:sz w:val="24"/>
          <w:szCs w:val="24"/>
        </w:rPr>
        <w:t xml:space="preserve">i proporranno agli alunni letture dai libri di testo </w:t>
      </w:r>
      <w:r w:rsidR="00931848">
        <w:rPr>
          <w:rFonts w:ascii="Comic Sans MS" w:hAnsi="Comic Sans MS"/>
          <w:sz w:val="24"/>
          <w:szCs w:val="24"/>
        </w:rPr>
        <w:t>o da</w:t>
      </w:r>
      <w:r w:rsidR="00965CC7">
        <w:rPr>
          <w:rFonts w:ascii="Comic Sans MS" w:hAnsi="Comic Sans MS"/>
          <w:sz w:val="24"/>
          <w:szCs w:val="24"/>
        </w:rPr>
        <w:t xml:space="preserve"> articoli di giornali, visione di film, riflessioni, confronti e dibattiti, che favoriscano la conoscenza dell’altro e l’interazione con esso, che</w:t>
      </w:r>
      <w:r w:rsidR="00931848">
        <w:rPr>
          <w:rFonts w:ascii="Comic Sans MS" w:hAnsi="Comic Sans MS"/>
          <w:sz w:val="24"/>
          <w:szCs w:val="24"/>
        </w:rPr>
        <w:t xml:space="preserve"> consolidino la consapevolezza d</w:t>
      </w:r>
      <w:r w:rsidR="00965CC7">
        <w:rPr>
          <w:rFonts w:ascii="Comic Sans MS" w:hAnsi="Comic Sans MS"/>
          <w:sz w:val="24"/>
          <w:szCs w:val="24"/>
        </w:rPr>
        <w:t xml:space="preserve">i sé </w:t>
      </w:r>
      <w:r w:rsidR="00931848">
        <w:rPr>
          <w:rFonts w:ascii="Comic Sans MS" w:hAnsi="Comic Sans MS"/>
          <w:sz w:val="24"/>
          <w:szCs w:val="24"/>
        </w:rPr>
        <w:t xml:space="preserve"> e del proprio ruolo</w:t>
      </w:r>
      <w:r w:rsidR="00A15185">
        <w:rPr>
          <w:rFonts w:ascii="Comic Sans MS" w:hAnsi="Comic Sans MS"/>
          <w:sz w:val="24"/>
          <w:szCs w:val="24"/>
        </w:rPr>
        <w:t>,</w:t>
      </w:r>
      <w:r w:rsidR="00931848">
        <w:rPr>
          <w:rFonts w:ascii="Comic Sans MS" w:hAnsi="Comic Sans MS"/>
          <w:sz w:val="24"/>
          <w:szCs w:val="24"/>
        </w:rPr>
        <w:t xml:space="preserve"> in una fase così</w:t>
      </w:r>
      <w:r w:rsidR="00A15185">
        <w:rPr>
          <w:rFonts w:ascii="Comic Sans MS" w:hAnsi="Comic Sans MS"/>
          <w:sz w:val="24"/>
          <w:szCs w:val="24"/>
        </w:rPr>
        <w:t xml:space="preserve"> delicata della crescita quale è</w:t>
      </w:r>
      <w:r w:rsidR="00931848">
        <w:rPr>
          <w:rFonts w:ascii="Comic Sans MS" w:hAnsi="Comic Sans MS"/>
          <w:sz w:val="24"/>
          <w:szCs w:val="24"/>
        </w:rPr>
        <w:t xml:space="preserve"> l’adolescenza</w:t>
      </w:r>
      <w:r w:rsidR="00A15185">
        <w:rPr>
          <w:rFonts w:ascii="Comic Sans MS" w:hAnsi="Comic Sans MS"/>
          <w:sz w:val="24"/>
          <w:szCs w:val="24"/>
        </w:rPr>
        <w:t>,</w:t>
      </w:r>
      <w:r w:rsidR="00931848">
        <w:rPr>
          <w:rFonts w:ascii="Comic Sans MS" w:hAnsi="Comic Sans MS"/>
          <w:sz w:val="24"/>
          <w:szCs w:val="24"/>
        </w:rPr>
        <w:t xml:space="preserve"> in </w:t>
      </w:r>
      <w:r w:rsidR="00A15185">
        <w:rPr>
          <w:rFonts w:ascii="Comic Sans MS" w:hAnsi="Comic Sans MS"/>
          <w:sz w:val="24"/>
          <w:szCs w:val="24"/>
        </w:rPr>
        <w:t>cui si impara a gestire le proprie emozioni, spesso scissi tra il sentirsi</w:t>
      </w:r>
      <w:r w:rsidR="00931848">
        <w:rPr>
          <w:rFonts w:ascii="Comic Sans MS" w:hAnsi="Comic Sans MS"/>
          <w:sz w:val="24"/>
          <w:szCs w:val="24"/>
        </w:rPr>
        <w:t xml:space="preserve"> ”</w:t>
      </w:r>
      <w:r w:rsidR="00A15185">
        <w:rPr>
          <w:rFonts w:ascii="Comic Sans MS" w:hAnsi="Comic Sans MS"/>
          <w:sz w:val="24"/>
          <w:szCs w:val="24"/>
        </w:rPr>
        <w:t>individuo</w:t>
      </w:r>
      <w:r w:rsidR="00931848">
        <w:rPr>
          <w:rFonts w:ascii="Comic Sans MS" w:hAnsi="Comic Sans MS"/>
          <w:sz w:val="24"/>
          <w:szCs w:val="24"/>
        </w:rPr>
        <w:t>”</w:t>
      </w:r>
      <w:r w:rsidR="00A15185">
        <w:rPr>
          <w:rFonts w:ascii="Comic Sans MS" w:hAnsi="Comic Sans MS"/>
          <w:sz w:val="24"/>
          <w:szCs w:val="24"/>
        </w:rPr>
        <w:t xml:space="preserve"> e l’identificarsi col “gruppo”</w:t>
      </w:r>
    </w:p>
    <w:p w:rsidR="002319BD" w:rsidRPr="009432A0" w:rsidRDefault="0019678D" w:rsidP="002319BD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B07B8F">
        <w:rPr>
          <w:rFonts w:ascii="Comic Sans MS" w:hAnsi="Comic Sans MS"/>
          <w:b/>
          <w:sz w:val="24"/>
          <w:szCs w:val="24"/>
        </w:rPr>
        <w:t>lassi terze</w:t>
      </w:r>
      <w:r w:rsidR="00B07B8F">
        <w:rPr>
          <w:rFonts w:ascii="Comic Sans MS" w:hAnsi="Comic Sans MS"/>
          <w:sz w:val="24"/>
          <w:szCs w:val="24"/>
        </w:rPr>
        <w:t xml:space="preserve">: obiettivo </w:t>
      </w:r>
      <w:r w:rsidR="00B07B8F" w:rsidRPr="001E1415">
        <w:rPr>
          <w:rFonts w:ascii="Comic Sans MS" w:hAnsi="Comic Sans MS"/>
          <w:b/>
          <w:sz w:val="24"/>
          <w:szCs w:val="24"/>
          <w:u w:val="single"/>
        </w:rPr>
        <w:t>“progettare</w:t>
      </w:r>
      <w:r w:rsidR="001E1415" w:rsidRPr="001E1415">
        <w:rPr>
          <w:rFonts w:ascii="Comic Sans MS" w:hAnsi="Comic Sans MS"/>
          <w:b/>
          <w:sz w:val="24"/>
          <w:szCs w:val="24"/>
          <w:u w:val="single"/>
        </w:rPr>
        <w:t xml:space="preserve"> il proprio futuro</w:t>
      </w:r>
      <w:r w:rsidR="00B07B8F" w:rsidRPr="001E1415">
        <w:rPr>
          <w:rFonts w:ascii="Comic Sans MS" w:hAnsi="Comic Sans MS"/>
          <w:b/>
          <w:sz w:val="24"/>
          <w:szCs w:val="24"/>
          <w:u w:val="single"/>
        </w:rPr>
        <w:t>”</w:t>
      </w:r>
      <w:r w:rsidR="00931848" w:rsidRPr="001E1415">
        <w:rPr>
          <w:rFonts w:ascii="Comic Sans MS" w:hAnsi="Comic Sans MS"/>
          <w:b/>
          <w:sz w:val="24"/>
          <w:szCs w:val="24"/>
        </w:rPr>
        <w:t xml:space="preserve"> </w:t>
      </w:r>
      <w:r w:rsidR="009432A0">
        <w:rPr>
          <w:rFonts w:ascii="Comic Sans MS" w:hAnsi="Comic Sans MS"/>
          <w:b/>
          <w:sz w:val="24"/>
          <w:szCs w:val="24"/>
        </w:rPr>
        <w:t xml:space="preserve">: </w:t>
      </w:r>
      <w:r w:rsidR="009432A0">
        <w:rPr>
          <w:rFonts w:ascii="Comic Sans MS" w:hAnsi="Comic Sans MS"/>
          <w:sz w:val="24"/>
          <w:szCs w:val="24"/>
        </w:rPr>
        <w:t>n</w:t>
      </w:r>
      <w:r w:rsidR="00B07B8F">
        <w:rPr>
          <w:rFonts w:ascii="Comic Sans MS" w:hAnsi="Comic Sans MS"/>
          <w:sz w:val="24"/>
          <w:szCs w:val="24"/>
        </w:rPr>
        <w:t>el corso dell’ultimo anno del triennio si proporranno agli alunni le consuete attività previste nei mesi precedenti il termine previsto per le iscrizioni, soprattutto informando ragazzi e famiglie del ventaglio di scelte  ed opportunità offerte dal mondo della scuola e connesse a quello del lavoro, per sostenerli nella progettazione consapevole del proprio futuro,di cui la scelta della scuola superiore rappresenta un primo ed importante</w:t>
      </w:r>
      <w:r>
        <w:rPr>
          <w:rFonts w:ascii="Comic Sans MS" w:hAnsi="Comic Sans MS"/>
          <w:sz w:val="24"/>
          <w:szCs w:val="24"/>
        </w:rPr>
        <w:t xml:space="preserve"> passo</w:t>
      </w:r>
      <w:r w:rsidR="002319BD">
        <w:rPr>
          <w:rFonts w:ascii="Comic Sans MS" w:hAnsi="Comic Sans MS"/>
          <w:sz w:val="24"/>
          <w:szCs w:val="24"/>
        </w:rPr>
        <w:t xml:space="preserve">. </w:t>
      </w:r>
    </w:p>
    <w:p w:rsidR="000C1119" w:rsidRPr="00A15185" w:rsidRDefault="002319BD" w:rsidP="00A1518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particolar modo si prevede: </w:t>
      </w:r>
    </w:p>
    <w:p w:rsidR="000C1119" w:rsidRPr="00707B63" w:rsidRDefault="0062135B" w:rsidP="00707B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96"/>
        <w:jc w:val="both"/>
        <w:rPr>
          <w:rFonts w:ascii="Comic Sans MS" w:hAnsi="Comic Sans MS" w:cs="Wingdings"/>
          <w:color w:val="000000"/>
          <w:sz w:val="24"/>
          <w:szCs w:val="24"/>
        </w:rPr>
      </w:pPr>
      <w:r w:rsidRPr="00707B63">
        <w:rPr>
          <w:rFonts w:ascii="Comic Sans MS" w:hAnsi="Comic Sans MS" w:cs="Wingdings"/>
          <w:color w:val="000000"/>
        </w:rPr>
        <w:t xml:space="preserve"> </w:t>
      </w:r>
      <w:r w:rsidRPr="00707B63">
        <w:rPr>
          <w:rFonts w:ascii="Comic Sans MS" w:hAnsi="Comic Sans MS" w:cs="Comic Sans MS"/>
          <w:color w:val="000000"/>
          <w:sz w:val="24"/>
          <w:szCs w:val="24"/>
        </w:rPr>
        <w:t xml:space="preserve">Distribuzione ai singoli alunni di apposite </w:t>
      </w:r>
      <w:r w:rsidRPr="00707B63">
        <w:rPr>
          <w:rFonts w:ascii="Comic Sans MS" w:hAnsi="Comic Sans MS" w:cs="Comic Sans MS"/>
          <w:b/>
          <w:bCs/>
          <w:color w:val="000000"/>
          <w:sz w:val="24"/>
          <w:szCs w:val="24"/>
        </w:rPr>
        <w:t>schede</w:t>
      </w:r>
      <w:r w:rsidRPr="00707B63">
        <w:rPr>
          <w:rFonts w:ascii="Comic Sans MS" w:hAnsi="Comic Sans MS" w:cs="Comic Sans MS"/>
          <w:color w:val="000000"/>
          <w:sz w:val="24"/>
          <w:szCs w:val="24"/>
        </w:rPr>
        <w:t xml:space="preserve"> riguardanti: </w:t>
      </w:r>
    </w:p>
    <w:p w:rsidR="000C1119" w:rsidRPr="000C1119" w:rsidRDefault="0062135B" w:rsidP="002319BD">
      <w:pPr>
        <w:pStyle w:val="Paragrafoelenco"/>
        <w:autoSpaceDE w:val="0"/>
        <w:autoSpaceDN w:val="0"/>
        <w:adjustRightInd w:val="0"/>
        <w:spacing w:after="296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C1119">
        <w:rPr>
          <w:rFonts w:ascii="Comic Sans MS" w:hAnsi="Comic Sans MS" w:cs="Comic Sans MS"/>
          <w:color w:val="000000"/>
          <w:sz w:val="24"/>
          <w:szCs w:val="24"/>
        </w:rPr>
        <w:t xml:space="preserve">1) </w:t>
      </w:r>
      <w:r w:rsidRPr="000C1119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Informazioni </w:t>
      </w:r>
      <w:r w:rsidRPr="000C1119">
        <w:rPr>
          <w:rFonts w:ascii="Comic Sans MS" w:hAnsi="Comic Sans MS" w:cs="Comic Sans MS"/>
          <w:color w:val="000000"/>
          <w:sz w:val="24"/>
          <w:szCs w:val="24"/>
        </w:rPr>
        <w:t>sui vari Istituti Superiori, sui Corsi di Formazione Professionale e sulle diverse possibilit</w:t>
      </w:r>
      <w:r w:rsidR="000C1119" w:rsidRPr="000C1119">
        <w:rPr>
          <w:rFonts w:ascii="Comic Sans MS" w:hAnsi="Comic Sans MS" w:cs="Comic Sans MS"/>
          <w:color w:val="000000"/>
          <w:sz w:val="24"/>
          <w:szCs w:val="24"/>
        </w:rPr>
        <w:t>à offerte dal mondo del lavoro.</w:t>
      </w:r>
    </w:p>
    <w:p w:rsidR="000C1119" w:rsidRDefault="0062135B" w:rsidP="002319BD">
      <w:pPr>
        <w:pStyle w:val="Paragrafoelenco"/>
        <w:autoSpaceDE w:val="0"/>
        <w:autoSpaceDN w:val="0"/>
        <w:adjustRightInd w:val="0"/>
        <w:spacing w:after="296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C1119">
        <w:rPr>
          <w:rFonts w:ascii="Comic Sans MS" w:hAnsi="Comic Sans MS" w:cs="Comic Sans MS"/>
          <w:color w:val="000000"/>
          <w:sz w:val="24"/>
          <w:szCs w:val="24"/>
        </w:rPr>
        <w:t xml:space="preserve">2) </w:t>
      </w:r>
      <w:r w:rsidRPr="000C1119">
        <w:rPr>
          <w:rFonts w:ascii="Comic Sans MS" w:hAnsi="Comic Sans MS" w:cs="Comic Sans MS"/>
          <w:b/>
          <w:bCs/>
          <w:color w:val="000000"/>
          <w:sz w:val="24"/>
          <w:szCs w:val="24"/>
        </w:rPr>
        <w:t>Analisi di sé</w:t>
      </w:r>
      <w:r w:rsidRPr="000C1119">
        <w:rPr>
          <w:rFonts w:ascii="Comic Sans MS" w:hAnsi="Comic Sans MS" w:cs="Comic Sans MS"/>
          <w:color w:val="000000"/>
          <w:sz w:val="24"/>
          <w:szCs w:val="24"/>
        </w:rPr>
        <w:t xml:space="preserve">: individuazione dei propri punti di forza e di debolezza; del proprio atteggiamento nei confronti della scuola e del metodo di studio; del proprio rendimento scolastico; dei propri interessi e delle proprie attitudini. </w:t>
      </w:r>
    </w:p>
    <w:p w:rsidR="000C1119" w:rsidRPr="00D3620A" w:rsidRDefault="0062135B" w:rsidP="002319BD">
      <w:pPr>
        <w:pStyle w:val="Paragrafoelenco"/>
        <w:autoSpaceDE w:val="0"/>
        <w:autoSpaceDN w:val="0"/>
        <w:adjustRightInd w:val="0"/>
        <w:spacing w:after="296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C1119">
        <w:rPr>
          <w:rFonts w:ascii="Comic Sans MS" w:hAnsi="Comic Sans MS" w:cs="Comic Sans MS"/>
          <w:color w:val="000000"/>
          <w:sz w:val="24"/>
          <w:szCs w:val="24"/>
        </w:rPr>
        <w:t xml:space="preserve">3) </w:t>
      </w:r>
      <w:r w:rsidRPr="000C1119">
        <w:rPr>
          <w:rFonts w:ascii="Comic Sans MS" w:hAnsi="Comic Sans MS" w:cs="Comic Sans MS"/>
          <w:b/>
          <w:bCs/>
          <w:color w:val="000000"/>
          <w:sz w:val="24"/>
          <w:szCs w:val="24"/>
        </w:rPr>
        <w:t>Confronto con il mondo degli adulti</w:t>
      </w:r>
      <w:r w:rsidRPr="000C1119">
        <w:rPr>
          <w:rFonts w:ascii="Comic Sans MS" w:hAnsi="Comic Sans MS" w:cs="Comic Sans MS"/>
          <w:color w:val="000000"/>
          <w:sz w:val="24"/>
          <w:szCs w:val="24"/>
        </w:rPr>
        <w:t xml:space="preserve">: docenti e genitori. </w:t>
      </w:r>
    </w:p>
    <w:p w:rsidR="009432A0" w:rsidRDefault="00B127BA" w:rsidP="009432A0">
      <w:pPr>
        <w:autoSpaceDE w:val="0"/>
        <w:autoSpaceDN w:val="0"/>
        <w:adjustRightInd w:val="0"/>
        <w:spacing w:after="297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Wingdings"/>
          <w:color w:val="000000"/>
          <w:sz w:val="24"/>
          <w:szCs w:val="24"/>
        </w:rPr>
        <w:t>B-</w:t>
      </w:r>
      <w:r w:rsidR="000C1119" w:rsidRPr="00707B63">
        <w:rPr>
          <w:rFonts w:ascii="Comic Sans MS" w:hAnsi="Comic Sans MS" w:cs="Wingdings"/>
          <w:color w:val="000000"/>
          <w:sz w:val="24"/>
          <w:szCs w:val="24"/>
        </w:rPr>
        <w:t xml:space="preserve"> </w:t>
      </w:r>
      <w:r w:rsidR="000C1119" w:rsidRPr="00707B63">
        <w:rPr>
          <w:rFonts w:ascii="Comic Sans MS" w:hAnsi="Comic Sans MS" w:cs="Comic Sans MS"/>
          <w:color w:val="000000"/>
          <w:sz w:val="24"/>
          <w:szCs w:val="24"/>
        </w:rPr>
        <w:t xml:space="preserve">Proiezione del </w:t>
      </w:r>
      <w:r w:rsidR="000C1119" w:rsidRPr="00707B63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filmato </w:t>
      </w:r>
      <w:r w:rsidR="000C1119" w:rsidRPr="00707B63">
        <w:rPr>
          <w:rFonts w:ascii="Comic Sans MS" w:hAnsi="Comic Sans MS" w:cs="Comic Sans MS"/>
          <w:color w:val="000000"/>
          <w:sz w:val="24"/>
          <w:szCs w:val="24"/>
        </w:rPr>
        <w:t>“La riforma della Scu</w:t>
      </w:r>
      <w:r w:rsidR="00826440" w:rsidRPr="00707B63">
        <w:rPr>
          <w:rFonts w:ascii="Comic Sans MS" w:hAnsi="Comic Sans MS" w:cs="Comic Sans MS"/>
          <w:color w:val="000000"/>
          <w:sz w:val="24"/>
          <w:szCs w:val="24"/>
        </w:rPr>
        <w:t xml:space="preserve">ola Superiore” </w:t>
      </w:r>
    </w:p>
    <w:p w:rsidR="00826440" w:rsidRPr="00B127BA" w:rsidRDefault="00B127BA" w:rsidP="009432A0">
      <w:pPr>
        <w:autoSpaceDE w:val="0"/>
        <w:autoSpaceDN w:val="0"/>
        <w:adjustRightInd w:val="0"/>
        <w:spacing w:after="297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Wingdings"/>
          <w:color w:val="000000"/>
          <w:sz w:val="24"/>
          <w:szCs w:val="24"/>
        </w:rPr>
        <w:t>C-</w:t>
      </w:r>
      <w:r w:rsidR="000C1119" w:rsidRPr="00B127BA">
        <w:rPr>
          <w:rFonts w:ascii="Comic Sans MS" w:hAnsi="Comic Sans MS" w:cs="Wingdings"/>
          <w:color w:val="000000"/>
          <w:sz w:val="24"/>
          <w:szCs w:val="24"/>
        </w:rPr>
        <w:t xml:space="preserve"> </w:t>
      </w:r>
      <w:r w:rsidR="000C1119" w:rsidRPr="00B127BA">
        <w:rPr>
          <w:rFonts w:ascii="Comic Sans MS" w:hAnsi="Comic Sans MS" w:cs="Comic Sans MS"/>
          <w:color w:val="000000"/>
          <w:sz w:val="24"/>
          <w:szCs w:val="24"/>
        </w:rPr>
        <w:t xml:space="preserve">Consultazione del sito istituzionale </w:t>
      </w:r>
      <w:hyperlink r:id="rId6" w:history="1">
        <w:r w:rsidR="00826440" w:rsidRPr="00B127BA">
          <w:rPr>
            <w:rStyle w:val="Collegamentoipertestuale"/>
            <w:rFonts w:ascii="Comic Sans MS" w:hAnsi="Comic Sans MS" w:cs="Comic Sans MS"/>
            <w:sz w:val="24"/>
            <w:szCs w:val="24"/>
          </w:rPr>
          <w:t>http://www.istruzione.it/orientamento/</w:t>
        </w:r>
      </w:hyperlink>
      <w:r w:rsidR="000C1119" w:rsidRPr="00B127B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2319BD" w:rsidRPr="00B127BA" w:rsidRDefault="000C1119" w:rsidP="00B127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97"/>
        <w:jc w:val="both"/>
        <w:rPr>
          <w:rFonts w:ascii="Comic Sans MS" w:hAnsi="Comic Sans MS" w:cs="Wingdings"/>
          <w:color w:val="000000"/>
          <w:sz w:val="24"/>
          <w:szCs w:val="24"/>
        </w:rPr>
      </w:pPr>
      <w:r w:rsidRPr="00B127BA">
        <w:rPr>
          <w:rFonts w:ascii="Comic Sans MS" w:hAnsi="Comic Sans MS" w:cs="Comic Sans MS"/>
          <w:color w:val="000000"/>
          <w:sz w:val="24"/>
          <w:szCs w:val="24"/>
        </w:rPr>
        <w:lastRenderedPageBreak/>
        <w:t xml:space="preserve">Formulazione del </w:t>
      </w:r>
      <w:r w:rsidRPr="00B127BA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Consiglio Orientativo </w:t>
      </w:r>
      <w:r w:rsidRPr="00B127BA">
        <w:rPr>
          <w:rFonts w:ascii="Comic Sans MS" w:hAnsi="Comic Sans MS" w:cs="Comic Sans MS"/>
          <w:color w:val="000000"/>
          <w:sz w:val="24"/>
          <w:szCs w:val="24"/>
        </w:rPr>
        <w:t xml:space="preserve">nei singoli </w:t>
      </w:r>
      <w:r w:rsidRPr="00B127BA">
        <w:rPr>
          <w:rFonts w:ascii="Comic Sans MS" w:hAnsi="Comic Sans MS" w:cs="Comic Sans MS"/>
          <w:bCs/>
          <w:color w:val="000000"/>
          <w:sz w:val="24"/>
          <w:szCs w:val="24"/>
        </w:rPr>
        <w:t>Consigli di Classe</w:t>
      </w:r>
      <w:r w:rsidRPr="00B127BA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  <w:r w:rsidRPr="00B127BA">
        <w:rPr>
          <w:rFonts w:ascii="Comic Sans MS" w:hAnsi="Comic Sans MS" w:cs="Comic Sans MS"/>
          <w:bCs/>
          <w:color w:val="000000"/>
          <w:sz w:val="24"/>
          <w:szCs w:val="24"/>
        </w:rPr>
        <w:t>che</w:t>
      </w:r>
      <w:r w:rsidRPr="00B127BA">
        <w:rPr>
          <w:rFonts w:ascii="Comic Sans MS" w:hAnsi="Comic Sans MS" w:cs="Comic Sans MS"/>
          <w:color w:val="000000"/>
          <w:sz w:val="24"/>
          <w:szCs w:val="24"/>
        </w:rPr>
        <w:t xml:space="preserve"> sarà comunicato entro il termine indicato dalla circolare annuale delle is</w:t>
      </w:r>
      <w:r w:rsidR="002319BD" w:rsidRPr="00B127BA">
        <w:rPr>
          <w:rFonts w:ascii="Comic Sans MS" w:hAnsi="Comic Sans MS" w:cs="Comic Sans MS"/>
          <w:color w:val="000000"/>
          <w:sz w:val="24"/>
          <w:szCs w:val="24"/>
        </w:rPr>
        <w:t xml:space="preserve">crizioni alle scuole superiori. I docenti approderanno alla formulazione del Consiglio Orientativo sia attraverso una valutazione del livello di apprendimenti conseguito nelle diverse  aree disciplinari  sia attraverso la </w:t>
      </w:r>
      <w:r w:rsidR="00A15185" w:rsidRPr="00B127BA">
        <w:rPr>
          <w:rFonts w:ascii="Comic Sans MS" w:hAnsi="Comic Sans MS" w:cs="Comic Sans MS"/>
          <w:color w:val="000000"/>
          <w:sz w:val="24"/>
          <w:szCs w:val="24"/>
        </w:rPr>
        <w:t>conoscenza globale dell’alunno e della sua personalità, maturata nell’arco del triennio.</w:t>
      </w:r>
      <w:r w:rsidR="002B5E7F" w:rsidRPr="00B127B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0C1119" w:rsidRPr="00040797" w:rsidRDefault="000C1119" w:rsidP="00B127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97"/>
        <w:jc w:val="both"/>
        <w:rPr>
          <w:rFonts w:ascii="Comic Sans MS" w:hAnsi="Comic Sans MS" w:cs="Wingdings"/>
          <w:color w:val="000000"/>
          <w:sz w:val="24"/>
          <w:szCs w:val="24"/>
        </w:rPr>
      </w:pPr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>Incontri</w:t>
      </w:r>
      <w:r w:rsidRPr="00040797">
        <w:rPr>
          <w:rFonts w:ascii="Comic Sans MS" w:hAnsi="Comic Sans MS" w:cs="Comic Sans MS"/>
          <w:color w:val="000000"/>
          <w:sz w:val="24"/>
          <w:szCs w:val="24"/>
        </w:rPr>
        <w:t xml:space="preserve"> con i docenti referenti delle </w:t>
      </w:r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Scuole Superiori </w:t>
      </w:r>
      <w:r w:rsidRPr="00040797">
        <w:rPr>
          <w:rFonts w:ascii="Comic Sans MS" w:hAnsi="Comic Sans MS" w:cs="Comic Sans MS"/>
          <w:color w:val="000000"/>
          <w:sz w:val="24"/>
          <w:szCs w:val="24"/>
        </w:rPr>
        <w:t xml:space="preserve">presso la nostra Scuola;  a disposizione  per illustrare i programmi, gli obiettivi e gli sbocchi professionali della scuola che rappresentano. </w:t>
      </w:r>
    </w:p>
    <w:p w:rsidR="000C1119" w:rsidRPr="00040797" w:rsidRDefault="000C1119" w:rsidP="00B127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97"/>
        <w:jc w:val="both"/>
        <w:rPr>
          <w:rFonts w:ascii="Comic Sans MS" w:hAnsi="Comic Sans MS" w:cs="Wingdings"/>
          <w:color w:val="000000"/>
          <w:sz w:val="24"/>
          <w:szCs w:val="24"/>
        </w:rPr>
      </w:pPr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Giornate di “Open </w:t>
      </w:r>
      <w:proofErr w:type="spellStart"/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>Day</w:t>
      </w:r>
      <w:proofErr w:type="spellEnd"/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” </w:t>
      </w:r>
      <w:r w:rsidRPr="00040797">
        <w:rPr>
          <w:rFonts w:ascii="Comic Sans MS" w:hAnsi="Comic Sans MS" w:cs="Comic Sans MS"/>
          <w:color w:val="000000"/>
          <w:sz w:val="24"/>
          <w:szCs w:val="24"/>
        </w:rPr>
        <w:t xml:space="preserve">durante le quali studenti e genitori visiteranno le scuole secondarie di 2° grado da loro preferite. Le date dei singoli “Open </w:t>
      </w:r>
      <w:proofErr w:type="spellStart"/>
      <w:r w:rsidRPr="00040797">
        <w:rPr>
          <w:rFonts w:ascii="Comic Sans MS" w:hAnsi="Comic Sans MS" w:cs="Comic Sans MS"/>
          <w:color w:val="000000"/>
          <w:sz w:val="24"/>
          <w:szCs w:val="24"/>
        </w:rPr>
        <w:t>Day</w:t>
      </w:r>
      <w:proofErr w:type="spellEnd"/>
      <w:r w:rsidRPr="00040797">
        <w:rPr>
          <w:rFonts w:ascii="Comic Sans MS" w:hAnsi="Comic Sans MS" w:cs="Comic Sans MS"/>
          <w:color w:val="000000"/>
          <w:sz w:val="24"/>
          <w:szCs w:val="24"/>
        </w:rPr>
        <w:t>” saranno pubblicate sistematicamente sul sito della Scuola.</w:t>
      </w:r>
    </w:p>
    <w:p w:rsidR="00D074C1" w:rsidRPr="00040797" w:rsidRDefault="000C1119" w:rsidP="00B127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97"/>
        <w:jc w:val="both"/>
        <w:rPr>
          <w:rFonts w:ascii="Comic Sans MS" w:hAnsi="Comic Sans MS" w:cs="Wingdings"/>
          <w:color w:val="000000"/>
          <w:sz w:val="24"/>
          <w:szCs w:val="24"/>
        </w:rPr>
      </w:pPr>
      <w:r w:rsidRPr="00040797">
        <w:rPr>
          <w:rFonts w:ascii="Comic Sans MS" w:hAnsi="Comic Sans MS" w:cs="Comic Sans MS"/>
          <w:color w:val="000000"/>
          <w:sz w:val="24"/>
          <w:szCs w:val="24"/>
        </w:rPr>
        <w:t xml:space="preserve">Proposta di partecipazione ad eventuali </w:t>
      </w:r>
      <w:r w:rsidRPr="0004079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corsi di preparazione </w:t>
      </w:r>
      <w:r w:rsidRPr="00040797">
        <w:rPr>
          <w:rFonts w:ascii="Comic Sans MS" w:hAnsi="Comic Sans MS" w:cs="Comic Sans MS"/>
          <w:color w:val="000000"/>
          <w:sz w:val="24"/>
          <w:szCs w:val="24"/>
        </w:rPr>
        <w:t>(</w:t>
      </w:r>
      <w:proofErr w:type="spellStart"/>
      <w:r w:rsidRPr="00040797">
        <w:rPr>
          <w:rFonts w:ascii="Comic Sans MS" w:hAnsi="Comic Sans MS" w:cs="Comic Sans MS"/>
          <w:color w:val="000000"/>
          <w:sz w:val="24"/>
          <w:szCs w:val="24"/>
        </w:rPr>
        <w:t>pre-greco</w:t>
      </w:r>
      <w:proofErr w:type="spellEnd"/>
      <w:r w:rsidRPr="00040797">
        <w:rPr>
          <w:rFonts w:ascii="Comic Sans MS" w:hAnsi="Comic Sans MS" w:cs="Comic Sans MS"/>
          <w:color w:val="000000"/>
          <w:sz w:val="24"/>
          <w:szCs w:val="24"/>
        </w:rPr>
        <w:t>, latino, matematica ecc.) attivati da alcune Istituzioni Sc</w:t>
      </w:r>
      <w:r w:rsidR="002319BD" w:rsidRPr="00040797">
        <w:rPr>
          <w:rFonts w:ascii="Comic Sans MS" w:hAnsi="Comic Sans MS" w:cs="Comic Sans MS"/>
          <w:color w:val="000000"/>
          <w:sz w:val="24"/>
          <w:szCs w:val="24"/>
        </w:rPr>
        <w:t>olastiche i</w:t>
      </w:r>
      <w:r w:rsidR="00B0599E" w:rsidRPr="00040797">
        <w:rPr>
          <w:rFonts w:ascii="Comic Sans MS" w:hAnsi="Comic Sans MS" w:cs="Comic Sans MS"/>
          <w:color w:val="000000"/>
          <w:sz w:val="24"/>
          <w:szCs w:val="24"/>
        </w:rPr>
        <w:t xml:space="preserve">n orario pomeridiano, visite e/o partecipazione ad attività </w:t>
      </w:r>
      <w:proofErr w:type="spellStart"/>
      <w:r w:rsidR="00B0599E" w:rsidRPr="00040797">
        <w:rPr>
          <w:rFonts w:ascii="Comic Sans MS" w:hAnsi="Comic Sans MS" w:cs="Comic Sans MS"/>
          <w:color w:val="000000"/>
          <w:sz w:val="24"/>
          <w:szCs w:val="24"/>
        </w:rPr>
        <w:t>laboratoriali</w:t>
      </w:r>
      <w:proofErr w:type="spellEnd"/>
      <w:r w:rsidR="00B0599E" w:rsidRPr="00040797">
        <w:rPr>
          <w:rFonts w:ascii="Comic Sans MS" w:hAnsi="Comic Sans MS" w:cs="Comic Sans MS"/>
          <w:color w:val="000000"/>
          <w:sz w:val="24"/>
          <w:szCs w:val="24"/>
        </w:rPr>
        <w:t xml:space="preserve"> proposte dagli Istituti Superiori del quartiere, in orario curricolare,</w:t>
      </w:r>
      <w:r w:rsidR="00A15185" w:rsidRPr="00040797">
        <w:rPr>
          <w:rFonts w:ascii="Comic Sans MS" w:hAnsi="Comic Sans MS" w:cs="Comic Sans MS"/>
          <w:color w:val="000000"/>
          <w:sz w:val="24"/>
          <w:szCs w:val="24"/>
        </w:rPr>
        <w:t xml:space="preserve"> attività</w:t>
      </w:r>
      <w:r w:rsidR="002319BD" w:rsidRPr="00040797">
        <w:rPr>
          <w:rFonts w:ascii="Comic Sans MS" w:hAnsi="Comic Sans MS" w:cs="Comic Sans MS"/>
          <w:color w:val="000000"/>
          <w:sz w:val="24"/>
          <w:szCs w:val="24"/>
        </w:rPr>
        <w:t xml:space="preserve"> extra scolastiche </w:t>
      </w:r>
      <w:r w:rsidR="009D6152" w:rsidRPr="00040797">
        <w:rPr>
          <w:rFonts w:ascii="Comic Sans MS" w:hAnsi="Comic Sans MS" w:cs="Comic Sans MS"/>
          <w:color w:val="000000"/>
          <w:sz w:val="24"/>
          <w:szCs w:val="24"/>
        </w:rPr>
        <w:t xml:space="preserve">che dovessero organizzarsi nel corso dell’anno in relazione all’Orientamento </w:t>
      </w:r>
      <w:r w:rsidR="002319BD" w:rsidRPr="00040797">
        <w:rPr>
          <w:rFonts w:ascii="Comic Sans MS" w:hAnsi="Comic Sans MS" w:cs="Comic Sans MS"/>
          <w:color w:val="000000"/>
          <w:sz w:val="24"/>
          <w:szCs w:val="24"/>
        </w:rPr>
        <w:t xml:space="preserve">( ad es. corsi </w:t>
      </w:r>
      <w:r w:rsidR="002319BD" w:rsidRPr="00040797">
        <w:rPr>
          <w:rFonts w:ascii="Comic Sans MS" w:hAnsi="Comic Sans MS" w:cs="Comic Sans MS"/>
          <w:b/>
          <w:color w:val="000000"/>
          <w:sz w:val="24"/>
          <w:szCs w:val="24"/>
        </w:rPr>
        <w:t>PON</w:t>
      </w:r>
      <w:r w:rsidR="002319BD" w:rsidRPr="00040797">
        <w:rPr>
          <w:rFonts w:ascii="Comic Sans MS" w:hAnsi="Comic Sans MS" w:cs="Comic Sans MS"/>
          <w:color w:val="000000"/>
          <w:sz w:val="24"/>
          <w:szCs w:val="24"/>
        </w:rPr>
        <w:t>)</w:t>
      </w:r>
      <w:r w:rsidR="00B0599E" w:rsidRPr="00040797"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 w:rsidRPr="00040797">
        <w:rPr>
          <w:rFonts w:ascii="Comic Sans MS" w:hAnsi="Comic Sans MS" w:cs="Comic Sans MS"/>
          <w:color w:val="000000"/>
          <w:sz w:val="24"/>
          <w:szCs w:val="24"/>
        </w:rPr>
        <w:t>Anche queste iniziative saranno rese note in tempo utile attraverso il nostro sito.</w:t>
      </w:r>
    </w:p>
    <w:p w:rsidR="009432A0" w:rsidRDefault="00B127BA" w:rsidP="009432A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Wingdings"/>
          <w:b/>
          <w:color w:val="000000"/>
          <w:sz w:val="24"/>
          <w:szCs w:val="24"/>
        </w:rPr>
        <w:t xml:space="preserve">N.B. </w:t>
      </w:r>
      <w:r>
        <w:rPr>
          <w:rFonts w:ascii="Comic Sans MS" w:hAnsi="Comic Sans MS"/>
          <w:sz w:val="24"/>
          <w:szCs w:val="24"/>
        </w:rPr>
        <w:t>Nel nuovo anno</w:t>
      </w:r>
      <w:r w:rsidR="009432A0">
        <w:rPr>
          <w:rFonts w:ascii="Comic Sans MS" w:hAnsi="Comic Sans MS"/>
          <w:sz w:val="24"/>
          <w:szCs w:val="24"/>
        </w:rPr>
        <w:t xml:space="preserve"> scolastico, iniziato tra difficoltà ed incertezze</w:t>
      </w:r>
      <w:r>
        <w:rPr>
          <w:rFonts w:ascii="Comic Sans MS" w:hAnsi="Comic Sans MS"/>
          <w:sz w:val="24"/>
          <w:szCs w:val="24"/>
        </w:rPr>
        <w:t xml:space="preserve"> legate all’emergenza epidemiologica causata dal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19, data l’assoluta eccezionalità della situazione, </w:t>
      </w:r>
      <w:r w:rsidR="00040797" w:rsidRPr="00875220">
        <w:rPr>
          <w:rFonts w:ascii="Comic Sans MS" w:hAnsi="Comic Sans MS"/>
          <w:sz w:val="24"/>
          <w:szCs w:val="24"/>
        </w:rPr>
        <w:t xml:space="preserve">alcune delle attività </w:t>
      </w:r>
      <w:r w:rsidRPr="00875220">
        <w:rPr>
          <w:rFonts w:ascii="Comic Sans MS" w:hAnsi="Comic Sans MS"/>
          <w:sz w:val="24"/>
          <w:szCs w:val="24"/>
        </w:rPr>
        <w:t>propost</w:t>
      </w:r>
      <w:r w:rsidR="00040797" w:rsidRPr="00875220">
        <w:rPr>
          <w:rFonts w:ascii="Comic Sans MS" w:hAnsi="Comic Sans MS"/>
          <w:sz w:val="24"/>
          <w:szCs w:val="24"/>
        </w:rPr>
        <w:t>e si dovranno necessariamente considerare flessibili,</w:t>
      </w:r>
      <w:r w:rsidRPr="00875220">
        <w:rPr>
          <w:rFonts w:ascii="Comic Sans MS" w:hAnsi="Comic Sans MS"/>
          <w:sz w:val="24"/>
          <w:szCs w:val="24"/>
        </w:rPr>
        <w:t xml:space="preserve"> valutando</w:t>
      </w:r>
      <w:r w:rsidR="00040797" w:rsidRPr="00875220">
        <w:rPr>
          <w:rFonts w:ascii="Comic Sans MS" w:hAnsi="Comic Sans MS"/>
          <w:sz w:val="24"/>
          <w:szCs w:val="24"/>
        </w:rPr>
        <w:t xml:space="preserve"> la possibilità</w:t>
      </w:r>
      <w:r w:rsidR="00875220">
        <w:rPr>
          <w:rFonts w:ascii="Comic Sans MS" w:hAnsi="Comic Sans MS"/>
          <w:sz w:val="24"/>
          <w:szCs w:val="24"/>
        </w:rPr>
        <w:t xml:space="preserve"> di </w:t>
      </w:r>
      <w:r w:rsidR="0095051F">
        <w:rPr>
          <w:rFonts w:ascii="Comic Sans MS" w:hAnsi="Comic Sans MS"/>
          <w:sz w:val="24"/>
          <w:szCs w:val="24"/>
        </w:rPr>
        <w:t>modificarle per</w:t>
      </w:r>
      <w:r w:rsidRPr="00875220">
        <w:rPr>
          <w:rFonts w:ascii="Comic Sans MS" w:hAnsi="Comic Sans MS"/>
          <w:sz w:val="24"/>
          <w:szCs w:val="24"/>
        </w:rPr>
        <w:t xml:space="preserve"> adeguarle alle condi</w:t>
      </w:r>
      <w:r w:rsidR="00040797" w:rsidRPr="00875220">
        <w:rPr>
          <w:rFonts w:ascii="Comic Sans MS" w:hAnsi="Comic Sans MS"/>
          <w:sz w:val="24"/>
          <w:szCs w:val="24"/>
        </w:rPr>
        <w:t>zioni che la situazione contingente richiederà</w:t>
      </w:r>
      <w:r w:rsidRPr="00875220">
        <w:rPr>
          <w:rFonts w:ascii="Comic Sans MS" w:hAnsi="Comic Sans MS"/>
          <w:sz w:val="24"/>
          <w:szCs w:val="24"/>
        </w:rPr>
        <w:t xml:space="preserve">. </w:t>
      </w:r>
      <w:r w:rsidRPr="00875220">
        <w:rPr>
          <w:rFonts w:ascii="Comic Sans MS" w:hAnsi="Comic Sans MS"/>
          <w:b/>
          <w:sz w:val="24"/>
          <w:szCs w:val="24"/>
        </w:rPr>
        <w:t>In particolar modo in riferimento ai punti E-F-G</w:t>
      </w:r>
      <w:r w:rsidRPr="00875220">
        <w:rPr>
          <w:rFonts w:ascii="Comic Sans MS" w:hAnsi="Comic Sans MS"/>
          <w:sz w:val="24"/>
          <w:szCs w:val="24"/>
        </w:rPr>
        <w:t xml:space="preserve">, nel caso in cui permanessero le stringenti norme di sicurezza attualmente vigenti all’interno delle scuole, si </w:t>
      </w:r>
      <w:proofErr w:type="spellStart"/>
      <w:r w:rsidRPr="00875220">
        <w:rPr>
          <w:rFonts w:ascii="Comic Sans MS" w:hAnsi="Comic Sans MS"/>
          <w:sz w:val="24"/>
          <w:szCs w:val="24"/>
        </w:rPr>
        <w:t>prevederanno</w:t>
      </w:r>
      <w:proofErr w:type="spellEnd"/>
      <w:r w:rsidRPr="00875220">
        <w:rPr>
          <w:rFonts w:ascii="Comic Sans MS" w:hAnsi="Comic Sans MS"/>
          <w:sz w:val="24"/>
          <w:szCs w:val="24"/>
        </w:rPr>
        <w:t xml:space="preserve"> attività</w:t>
      </w:r>
      <w:r w:rsidR="0000746A" w:rsidRPr="00875220">
        <w:rPr>
          <w:rFonts w:ascii="Comic Sans MS" w:hAnsi="Comic Sans MS"/>
          <w:sz w:val="24"/>
          <w:szCs w:val="24"/>
        </w:rPr>
        <w:t xml:space="preserve"> </w:t>
      </w:r>
      <w:r w:rsidRPr="00875220">
        <w:rPr>
          <w:rFonts w:ascii="Comic Sans MS" w:hAnsi="Comic Sans MS"/>
          <w:sz w:val="24"/>
          <w:szCs w:val="24"/>
        </w:rPr>
        <w:t>alternative concordate eventualmente coi docenti referenti delle scuole superiori</w:t>
      </w:r>
      <w:r w:rsidR="0000746A" w:rsidRPr="00875220">
        <w:rPr>
          <w:rFonts w:ascii="Comic Sans MS" w:hAnsi="Comic Sans MS"/>
          <w:sz w:val="24"/>
          <w:szCs w:val="24"/>
        </w:rPr>
        <w:t xml:space="preserve"> (</w:t>
      </w:r>
      <w:r w:rsidRPr="00875220">
        <w:rPr>
          <w:rFonts w:ascii="Comic Sans MS" w:hAnsi="Comic Sans MS"/>
          <w:sz w:val="24"/>
          <w:szCs w:val="24"/>
        </w:rPr>
        <w:t>per esemp</w:t>
      </w:r>
      <w:r w:rsidR="00875220">
        <w:rPr>
          <w:rFonts w:ascii="Comic Sans MS" w:hAnsi="Comic Sans MS"/>
          <w:sz w:val="24"/>
          <w:szCs w:val="24"/>
        </w:rPr>
        <w:t xml:space="preserve">io incontri in aule virtuali </w:t>
      </w:r>
      <w:r w:rsidR="0000746A" w:rsidRPr="00875220">
        <w:rPr>
          <w:rFonts w:ascii="Comic Sans MS" w:hAnsi="Comic Sans MS"/>
          <w:sz w:val="24"/>
          <w:szCs w:val="24"/>
        </w:rPr>
        <w:t xml:space="preserve">anziché in presenza, </w:t>
      </w:r>
      <w:r w:rsidRPr="00875220">
        <w:rPr>
          <w:rFonts w:ascii="Comic Sans MS" w:hAnsi="Comic Sans MS"/>
          <w:sz w:val="24"/>
          <w:szCs w:val="24"/>
        </w:rPr>
        <w:t xml:space="preserve">invio di materiale informativo </w:t>
      </w:r>
      <w:r w:rsidR="0000746A" w:rsidRPr="00875220">
        <w:rPr>
          <w:rFonts w:ascii="Comic Sans MS" w:hAnsi="Comic Sans MS"/>
          <w:sz w:val="24"/>
          <w:szCs w:val="24"/>
        </w:rPr>
        <w:t xml:space="preserve">in formato digitale </w:t>
      </w:r>
      <w:proofErr w:type="spellStart"/>
      <w:r w:rsidR="0000746A" w:rsidRPr="00875220">
        <w:rPr>
          <w:rFonts w:ascii="Comic Sans MS" w:hAnsi="Comic Sans MS"/>
          <w:sz w:val="24"/>
          <w:szCs w:val="24"/>
        </w:rPr>
        <w:t>etc…</w:t>
      </w:r>
      <w:proofErr w:type="spellEnd"/>
      <w:r w:rsidR="0000746A" w:rsidRPr="00875220">
        <w:rPr>
          <w:rFonts w:ascii="Comic Sans MS" w:hAnsi="Comic Sans MS"/>
          <w:sz w:val="24"/>
          <w:szCs w:val="24"/>
        </w:rPr>
        <w:t xml:space="preserve">) </w:t>
      </w:r>
      <w:r w:rsidRPr="00875220">
        <w:rPr>
          <w:rFonts w:ascii="Comic Sans MS" w:hAnsi="Comic Sans MS"/>
          <w:sz w:val="24"/>
          <w:szCs w:val="24"/>
        </w:rPr>
        <w:t>per consentire ai nostri studenti</w:t>
      </w:r>
      <w:r w:rsidR="0000746A" w:rsidRPr="00875220">
        <w:rPr>
          <w:rFonts w:ascii="Comic Sans MS" w:hAnsi="Comic Sans MS"/>
          <w:sz w:val="24"/>
          <w:szCs w:val="24"/>
        </w:rPr>
        <w:t xml:space="preserve"> di accedere ugualmente a tutte le informazioni utili</w:t>
      </w:r>
      <w:r w:rsidR="00875220" w:rsidRPr="00875220">
        <w:rPr>
          <w:rFonts w:ascii="Comic Sans MS" w:hAnsi="Comic Sans MS"/>
          <w:sz w:val="24"/>
          <w:szCs w:val="24"/>
        </w:rPr>
        <w:t xml:space="preserve"> di loro </w:t>
      </w:r>
      <w:r w:rsidR="00830C05">
        <w:rPr>
          <w:rFonts w:ascii="Comic Sans MS" w:hAnsi="Comic Sans MS"/>
          <w:sz w:val="24"/>
          <w:szCs w:val="24"/>
        </w:rPr>
        <w:t>interesse</w:t>
      </w:r>
      <w:r w:rsidR="00F936C6">
        <w:rPr>
          <w:rFonts w:ascii="Comic Sans MS" w:hAnsi="Comic Sans MS"/>
          <w:sz w:val="24"/>
          <w:szCs w:val="24"/>
        </w:rPr>
        <w:t>.</w:t>
      </w:r>
    </w:p>
    <w:p w:rsidR="00F936C6" w:rsidRDefault="00F936C6" w:rsidP="009432A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F936C6" w:rsidRDefault="0095051F" w:rsidP="009432A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Napoli, 12</w:t>
      </w:r>
      <w:r w:rsidR="00F936C6">
        <w:rPr>
          <w:rFonts w:ascii="Comic Sans MS" w:hAnsi="Comic Sans MS"/>
          <w:sz w:val="24"/>
          <w:szCs w:val="24"/>
        </w:rPr>
        <w:t xml:space="preserve"> Ottobre 2020</w:t>
      </w:r>
    </w:p>
    <w:p w:rsidR="00CD7EF8" w:rsidRDefault="00CD7EF8" w:rsidP="009432A0">
      <w:pPr>
        <w:spacing w:line="240" w:lineRule="auto"/>
        <w:jc w:val="both"/>
        <w:rPr>
          <w:rFonts w:ascii="Comic Sans MS" w:hAnsi="Comic Sans MS" w:cs="Wingdings"/>
          <w:color w:val="000000"/>
          <w:sz w:val="24"/>
          <w:szCs w:val="24"/>
        </w:rPr>
      </w:pPr>
      <w:r>
        <w:rPr>
          <w:rFonts w:ascii="Comic Sans MS" w:hAnsi="Comic Sans MS" w:cs="Wingdings"/>
          <w:color w:val="000000"/>
          <w:sz w:val="24"/>
          <w:szCs w:val="24"/>
        </w:rPr>
        <w:t xml:space="preserve">                                                                  </w:t>
      </w:r>
      <w:r w:rsidR="0050010D">
        <w:rPr>
          <w:rFonts w:ascii="Comic Sans MS" w:hAnsi="Comic Sans MS" w:cs="Wingdings"/>
          <w:color w:val="000000"/>
          <w:sz w:val="24"/>
          <w:szCs w:val="24"/>
        </w:rPr>
        <w:t xml:space="preserve"> La docente  </w:t>
      </w:r>
      <w:proofErr w:type="spellStart"/>
      <w:r w:rsidR="0050010D">
        <w:rPr>
          <w:rFonts w:ascii="Comic Sans MS" w:hAnsi="Comic Sans MS" w:cs="Wingdings"/>
          <w:color w:val="000000"/>
          <w:sz w:val="24"/>
          <w:szCs w:val="24"/>
        </w:rPr>
        <w:t>F.S.</w:t>
      </w:r>
      <w:proofErr w:type="spellEnd"/>
      <w:r w:rsidR="0050010D">
        <w:rPr>
          <w:rFonts w:ascii="Comic Sans MS" w:hAnsi="Comic Sans MS" w:cs="Wingdings"/>
          <w:color w:val="000000"/>
          <w:sz w:val="24"/>
          <w:szCs w:val="24"/>
        </w:rPr>
        <w:t xml:space="preserve"> per l’Ori</w:t>
      </w:r>
      <w:r w:rsidR="009432A0">
        <w:rPr>
          <w:rFonts w:ascii="Comic Sans MS" w:hAnsi="Comic Sans MS" w:cs="Wingdings"/>
          <w:color w:val="000000"/>
          <w:sz w:val="24"/>
          <w:szCs w:val="24"/>
        </w:rPr>
        <w:t>entamento</w:t>
      </w:r>
    </w:p>
    <w:p w:rsidR="009E2B8C" w:rsidRPr="009432A0" w:rsidRDefault="00CD7EF8" w:rsidP="009432A0">
      <w:pPr>
        <w:spacing w:line="240" w:lineRule="auto"/>
        <w:jc w:val="both"/>
        <w:rPr>
          <w:rFonts w:ascii="Comic Sans MS" w:hAnsi="Comic Sans MS" w:cs="Wingdings"/>
          <w:color w:val="000000"/>
          <w:sz w:val="24"/>
          <w:szCs w:val="24"/>
        </w:rPr>
      </w:pPr>
      <w:r>
        <w:rPr>
          <w:rFonts w:ascii="Comic Sans MS" w:hAnsi="Comic Sans MS" w:cs="Wingdings"/>
          <w:color w:val="000000"/>
          <w:sz w:val="24"/>
          <w:szCs w:val="24"/>
        </w:rPr>
        <w:t xml:space="preserve">                                                                      </w:t>
      </w:r>
      <w:r w:rsidR="0050010D">
        <w:rPr>
          <w:rFonts w:ascii="Comic Sans MS" w:hAnsi="Comic Sans MS" w:cs="Wingdings"/>
          <w:color w:val="000000"/>
          <w:sz w:val="24"/>
          <w:szCs w:val="24"/>
        </w:rPr>
        <w:t xml:space="preserve"> Prof.ssa Carmela </w:t>
      </w:r>
      <w:proofErr w:type="spellStart"/>
      <w:r w:rsidR="0050010D">
        <w:rPr>
          <w:rFonts w:ascii="Comic Sans MS" w:hAnsi="Comic Sans MS" w:cs="Wingdings"/>
          <w:color w:val="000000"/>
          <w:sz w:val="24"/>
          <w:szCs w:val="24"/>
        </w:rPr>
        <w:t>Architravo</w:t>
      </w:r>
      <w:proofErr w:type="spellEnd"/>
    </w:p>
    <w:sectPr w:rsidR="009E2B8C" w:rsidRPr="009432A0" w:rsidSect="00B74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18"/>
    <w:multiLevelType w:val="hybridMultilevel"/>
    <w:tmpl w:val="F8881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9A23DC">
      <w:numFmt w:val="bullet"/>
      <w:lvlText w:val="➢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0E80"/>
    <w:multiLevelType w:val="hybridMultilevel"/>
    <w:tmpl w:val="8B20BEF2"/>
    <w:lvl w:ilvl="0" w:tplc="183AD9A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460"/>
    <w:multiLevelType w:val="hybridMultilevel"/>
    <w:tmpl w:val="3F6092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F6911"/>
    <w:multiLevelType w:val="hybridMultilevel"/>
    <w:tmpl w:val="2C401270"/>
    <w:lvl w:ilvl="0" w:tplc="117C3CF0">
      <w:start w:val="4"/>
      <w:numFmt w:val="upperLetter"/>
      <w:lvlText w:val="%1-"/>
      <w:lvlJc w:val="left"/>
      <w:pPr>
        <w:ind w:left="720" w:hanging="360"/>
      </w:pPr>
      <w:rPr>
        <w:rFonts w:cs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32E04"/>
    <w:multiLevelType w:val="hybridMultilevel"/>
    <w:tmpl w:val="077C6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51C8"/>
    <w:rsid w:val="0000746A"/>
    <w:rsid w:val="000149F9"/>
    <w:rsid w:val="00040797"/>
    <w:rsid w:val="000C1119"/>
    <w:rsid w:val="00133ECC"/>
    <w:rsid w:val="00134F52"/>
    <w:rsid w:val="001951C8"/>
    <w:rsid w:val="0019678D"/>
    <w:rsid w:val="001B2B05"/>
    <w:rsid w:val="001C683F"/>
    <w:rsid w:val="001E1415"/>
    <w:rsid w:val="001E5B85"/>
    <w:rsid w:val="001F678C"/>
    <w:rsid w:val="001F6C9E"/>
    <w:rsid w:val="0021329D"/>
    <w:rsid w:val="00230417"/>
    <w:rsid w:val="002319BD"/>
    <w:rsid w:val="002B5E7F"/>
    <w:rsid w:val="00412270"/>
    <w:rsid w:val="004E7577"/>
    <w:rsid w:val="0050010D"/>
    <w:rsid w:val="005C61B7"/>
    <w:rsid w:val="0062113D"/>
    <w:rsid w:val="0062135B"/>
    <w:rsid w:val="006661C4"/>
    <w:rsid w:val="00681DDA"/>
    <w:rsid w:val="00682F92"/>
    <w:rsid w:val="006B006B"/>
    <w:rsid w:val="00700382"/>
    <w:rsid w:val="00707B63"/>
    <w:rsid w:val="00760E52"/>
    <w:rsid w:val="0077659D"/>
    <w:rsid w:val="007807EF"/>
    <w:rsid w:val="00794567"/>
    <w:rsid w:val="007A419C"/>
    <w:rsid w:val="007A6BD3"/>
    <w:rsid w:val="007B671E"/>
    <w:rsid w:val="00821A94"/>
    <w:rsid w:val="00826440"/>
    <w:rsid w:val="00830C05"/>
    <w:rsid w:val="008366F7"/>
    <w:rsid w:val="00875220"/>
    <w:rsid w:val="00891DB1"/>
    <w:rsid w:val="008C5CCD"/>
    <w:rsid w:val="00931848"/>
    <w:rsid w:val="009432A0"/>
    <w:rsid w:val="0095051F"/>
    <w:rsid w:val="009547D4"/>
    <w:rsid w:val="00963925"/>
    <w:rsid w:val="00964157"/>
    <w:rsid w:val="00965CC7"/>
    <w:rsid w:val="009A504E"/>
    <w:rsid w:val="009D6152"/>
    <w:rsid w:val="009E2B8C"/>
    <w:rsid w:val="00A15185"/>
    <w:rsid w:val="00A7642B"/>
    <w:rsid w:val="00AA7E32"/>
    <w:rsid w:val="00B0599E"/>
    <w:rsid w:val="00B07B8F"/>
    <w:rsid w:val="00B107D1"/>
    <w:rsid w:val="00B127BA"/>
    <w:rsid w:val="00B73ECA"/>
    <w:rsid w:val="00B74FF3"/>
    <w:rsid w:val="00C13B6C"/>
    <w:rsid w:val="00C15C96"/>
    <w:rsid w:val="00C365B5"/>
    <w:rsid w:val="00C90C80"/>
    <w:rsid w:val="00CD7EF8"/>
    <w:rsid w:val="00D074C1"/>
    <w:rsid w:val="00D3620A"/>
    <w:rsid w:val="00D60A3F"/>
    <w:rsid w:val="00D9045A"/>
    <w:rsid w:val="00DC468D"/>
    <w:rsid w:val="00E62089"/>
    <w:rsid w:val="00E80118"/>
    <w:rsid w:val="00E855F1"/>
    <w:rsid w:val="00F03DB0"/>
    <w:rsid w:val="00F36459"/>
    <w:rsid w:val="00F563A1"/>
    <w:rsid w:val="00F936C6"/>
    <w:rsid w:val="00FA055D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51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13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64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orientamen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Cerbone</dc:creator>
  <cp:lastModifiedBy>Cerbone</cp:lastModifiedBy>
  <cp:revision>30</cp:revision>
  <cp:lastPrinted>2018-10-23T15:40:00Z</cp:lastPrinted>
  <dcterms:created xsi:type="dcterms:W3CDTF">2018-10-19T15:11:00Z</dcterms:created>
  <dcterms:modified xsi:type="dcterms:W3CDTF">2020-10-11T21:03:00Z</dcterms:modified>
</cp:coreProperties>
</file>